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466D" w14:textId="77777777" w:rsidR="008023A2" w:rsidRPr="00971550" w:rsidRDefault="008023A2" w:rsidP="00EE263B">
      <w:pPr>
        <w:tabs>
          <w:tab w:val="clear" w:pos="2160"/>
          <w:tab w:val="clear" w:pos="2880"/>
          <w:tab w:val="clear" w:pos="4500"/>
        </w:tabs>
        <w:ind w:left="5672"/>
        <w:rPr>
          <w:rFonts w:ascii="Garamond" w:hAnsi="Garamond" w:cs="Arial"/>
          <w:sz w:val="24"/>
          <w:szCs w:val="24"/>
        </w:rPr>
      </w:pPr>
      <w:r w:rsidRPr="00971550">
        <w:rPr>
          <w:rFonts w:ascii="Garamond" w:hAnsi="Garamond" w:cs="Arial"/>
          <w:sz w:val="24"/>
          <w:szCs w:val="24"/>
        </w:rPr>
        <w:t>Príloha č. 1 súťažných podkladov</w:t>
      </w:r>
    </w:p>
    <w:p w14:paraId="77D4A7EC" w14:textId="77777777" w:rsidR="008023A2" w:rsidRPr="00971550" w:rsidRDefault="008023A2" w:rsidP="008023A2">
      <w:pPr>
        <w:tabs>
          <w:tab w:val="clear" w:pos="2160"/>
          <w:tab w:val="clear" w:pos="2880"/>
          <w:tab w:val="clear" w:pos="4500"/>
        </w:tabs>
        <w:ind w:left="5672" w:firstLine="709"/>
        <w:jc w:val="center"/>
        <w:rPr>
          <w:rFonts w:ascii="Garamond" w:hAnsi="Garamond"/>
          <w:b/>
          <w:sz w:val="24"/>
          <w:szCs w:val="24"/>
          <w:lang w:eastAsia="sk-SK"/>
        </w:rPr>
      </w:pPr>
    </w:p>
    <w:p w14:paraId="343B1141" w14:textId="77777777" w:rsidR="000968B8" w:rsidRPr="00971550" w:rsidRDefault="000968B8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Garamond" w:hAnsi="Garamond"/>
          <w:b/>
          <w:sz w:val="24"/>
          <w:szCs w:val="24"/>
          <w:lang w:eastAsia="sk-SK"/>
        </w:rPr>
      </w:pPr>
      <w:r w:rsidRPr="00971550">
        <w:rPr>
          <w:rFonts w:ascii="Garamond" w:hAnsi="Garamond"/>
          <w:b/>
          <w:sz w:val="24"/>
          <w:szCs w:val="24"/>
          <w:lang w:eastAsia="sk-SK"/>
        </w:rPr>
        <w:t>Opis predmetu zákazky</w:t>
      </w:r>
    </w:p>
    <w:p w14:paraId="5911C2A7" w14:textId="77777777" w:rsidR="002B79FB" w:rsidRPr="00971550" w:rsidRDefault="002B79FB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Garamond" w:hAnsi="Garamond"/>
          <w:b/>
          <w:sz w:val="24"/>
          <w:szCs w:val="24"/>
          <w:lang w:eastAsia="sk-SK"/>
        </w:rPr>
      </w:pPr>
    </w:p>
    <w:p w14:paraId="19656AEB" w14:textId="77777777" w:rsidR="000968B8" w:rsidRPr="00971550" w:rsidRDefault="000968B8" w:rsidP="00924CB5">
      <w:pPr>
        <w:tabs>
          <w:tab w:val="clear" w:pos="2160"/>
          <w:tab w:val="clear" w:pos="2880"/>
          <w:tab w:val="clear" w:pos="4500"/>
        </w:tabs>
        <w:jc w:val="center"/>
        <w:rPr>
          <w:rFonts w:ascii="Garamond" w:hAnsi="Garamond"/>
          <w:b/>
          <w:sz w:val="24"/>
          <w:szCs w:val="24"/>
          <w:lang w:eastAsia="sk-SK"/>
        </w:rPr>
      </w:pPr>
    </w:p>
    <w:p w14:paraId="62C38293" w14:textId="030EBBE9" w:rsidR="000968B8" w:rsidRPr="00971550" w:rsidRDefault="000968B8" w:rsidP="00EE263B">
      <w:pPr>
        <w:pStyle w:val="Default"/>
        <w:numPr>
          <w:ilvl w:val="0"/>
          <w:numId w:val="14"/>
        </w:numPr>
        <w:spacing w:line="271" w:lineRule="auto"/>
        <w:jc w:val="both"/>
        <w:rPr>
          <w:rFonts w:ascii="Garamond" w:hAnsi="Garamond"/>
        </w:rPr>
      </w:pPr>
      <w:r w:rsidRPr="00971550">
        <w:rPr>
          <w:rFonts w:ascii="Garamond" w:hAnsi="Garamond"/>
        </w:rPr>
        <w:t>Názov predmetu zákazky:</w:t>
      </w:r>
      <w:r w:rsidR="00F058BB" w:rsidRPr="00971550">
        <w:rPr>
          <w:rFonts w:ascii="Garamond" w:hAnsi="Garamond"/>
        </w:rPr>
        <w:t xml:space="preserve"> </w:t>
      </w:r>
      <w:r w:rsidR="00F058BB" w:rsidRPr="00604A27">
        <w:rPr>
          <w:rFonts w:ascii="Garamond" w:hAnsi="Garamond"/>
          <w:b/>
          <w:bCs/>
        </w:rPr>
        <w:t>„</w:t>
      </w:r>
      <w:r w:rsidR="003E68E1" w:rsidRPr="00604A27">
        <w:rPr>
          <w:rFonts w:ascii="Garamond" w:eastAsiaTheme="minorHAnsi" w:hAnsi="Garamond" w:cs="Tahoma"/>
          <w:b/>
          <w:bCs/>
        </w:rPr>
        <w:t>Stavebné práce</w:t>
      </w:r>
      <w:r w:rsidR="006B1457" w:rsidRPr="00604A27">
        <w:rPr>
          <w:rFonts w:ascii="Garamond" w:eastAsiaTheme="minorHAnsi" w:hAnsi="Garamond" w:cs="Tahoma"/>
          <w:b/>
          <w:bCs/>
        </w:rPr>
        <w:t>“</w:t>
      </w:r>
    </w:p>
    <w:p w14:paraId="01752D01" w14:textId="77777777" w:rsidR="00774762" w:rsidRPr="00971550" w:rsidRDefault="00774762" w:rsidP="00A36A8D">
      <w:pPr>
        <w:pStyle w:val="Default"/>
        <w:spacing w:line="271" w:lineRule="auto"/>
        <w:ind w:left="360"/>
        <w:jc w:val="both"/>
        <w:rPr>
          <w:rFonts w:ascii="Garamond" w:hAnsi="Garamond"/>
          <w:color w:val="auto"/>
        </w:rPr>
      </w:pPr>
    </w:p>
    <w:p w14:paraId="074C2C8D" w14:textId="4A8D6327" w:rsidR="00774762" w:rsidRPr="00604A27" w:rsidRDefault="00774762" w:rsidP="00971550">
      <w:pPr>
        <w:pStyle w:val="Default"/>
        <w:numPr>
          <w:ilvl w:val="0"/>
          <w:numId w:val="14"/>
        </w:numPr>
        <w:spacing w:line="271" w:lineRule="auto"/>
        <w:jc w:val="both"/>
        <w:rPr>
          <w:rFonts w:ascii="Garamond" w:hAnsi="Garamond"/>
          <w:color w:val="auto"/>
        </w:rPr>
      </w:pPr>
      <w:r w:rsidRPr="00971550">
        <w:rPr>
          <w:rFonts w:ascii="Garamond" w:eastAsiaTheme="minorHAnsi" w:hAnsi="Garamond" w:cs="Calibri"/>
          <w:bCs/>
          <w:color w:val="auto"/>
        </w:rPr>
        <w:t>Celková</w:t>
      </w:r>
      <w:r w:rsidR="003A5AD7" w:rsidRPr="00971550">
        <w:rPr>
          <w:rFonts w:ascii="Garamond" w:eastAsiaTheme="minorHAnsi" w:hAnsi="Garamond" w:cs="Calibri"/>
          <w:bCs/>
          <w:color w:val="auto"/>
        </w:rPr>
        <w:t xml:space="preserve"> predpokladaná hodnota</w:t>
      </w:r>
      <w:r w:rsidRPr="00971550">
        <w:rPr>
          <w:rFonts w:ascii="Garamond" w:eastAsiaTheme="minorHAnsi" w:hAnsi="Garamond" w:cs="Calibri"/>
          <w:bCs/>
          <w:color w:val="auto"/>
        </w:rPr>
        <w:t xml:space="preserve">: </w:t>
      </w:r>
      <w:r w:rsidR="005635C0">
        <w:rPr>
          <w:rFonts w:ascii="Garamond" w:eastAsiaTheme="minorHAnsi" w:hAnsi="Garamond" w:cs="Calibri"/>
          <w:bCs/>
          <w:color w:val="auto"/>
        </w:rPr>
        <w:t>2</w:t>
      </w:r>
      <w:r w:rsidR="00604A27">
        <w:rPr>
          <w:rFonts w:ascii="Garamond" w:eastAsiaTheme="minorHAnsi" w:hAnsi="Garamond" w:cs="Calibri"/>
          <w:bCs/>
          <w:color w:val="auto"/>
        </w:rPr>
        <w:t>0 000 000,00</w:t>
      </w:r>
      <w:r w:rsidR="002B7B4D" w:rsidRPr="00971550">
        <w:rPr>
          <w:rFonts w:ascii="Garamond" w:eastAsiaTheme="minorHAnsi" w:hAnsi="Garamond" w:cs="Calibri"/>
          <w:bCs/>
          <w:color w:val="auto"/>
        </w:rPr>
        <w:t xml:space="preserve"> </w:t>
      </w:r>
      <w:r w:rsidRPr="00971550">
        <w:rPr>
          <w:rFonts w:ascii="Garamond" w:eastAsiaTheme="minorHAnsi" w:hAnsi="Garamond" w:cs="Tahoma"/>
          <w:color w:val="auto"/>
        </w:rPr>
        <w:t xml:space="preserve">EUR </w:t>
      </w:r>
      <w:r w:rsidRPr="00971550">
        <w:rPr>
          <w:rFonts w:ascii="Garamond" w:eastAsiaTheme="minorHAnsi" w:hAnsi="Garamond" w:cs="Calibri"/>
          <w:bCs/>
          <w:color w:val="auto"/>
        </w:rPr>
        <w:t xml:space="preserve">bez DPH </w:t>
      </w:r>
      <w:r w:rsidR="00604A27">
        <w:rPr>
          <w:rFonts w:ascii="Garamond" w:eastAsiaTheme="minorHAnsi" w:hAnsi="Garamond" w:cs="Calibri"/>
          <w:bCs/>
          <w:color w:val="auto"/>
        </w:rPr>
        <w:t>pre obe časti</w:t>
      </w:r>
    </w:p>
    <w:p w14:paraId="0EB6C6BB" w14:textId="77777777" w:rsidR="00604A27" w:rsidRDefault="00604A27" w:rsidP="00604A27">
      <w:pPr>
        <w:pStyle w:val="Odsekzoznamu"/>
        <w:rPr>
          <w:rFonts w:ascii="Garamond" w:hAnsi="Garamond"/>
        </w:rPr>
      </w:pPr>
    </w:p>
    <w:p w14:paraId="2E47ACA3" w14:textId="6ACDAEF6" w:rsidR="00604A27" w:rsidRDefault="00604A27" w:rsidP="00604A27">
      <w:pPr>
        <w:pStyle w:val="Default"/>
        <w:spacing w:line="271" w:lineRule="auto"/>
        <w:ind w:left="360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Časť 1 – </w:t>
      </w:r>
      <w:r w:rsidR="005635C0">
        <w:rPr>
          <w:rFonts w:ascii="Garamond" w:hAnsi="Garamond"/>
          <w:color w:val="auto"/>
        </w:rPr>
        <w:t>10</w:t>
      </w:r>
      <w:r>
        <w:rPr>
          <w:rFonts w:ascii="Garamond" w:hAnsi="Garamond"/>
          <w:color w:val="auto"/>
        </w:rPr>
        <w:t> 000 000,00€ bez DPH</w:t>
      </w:r>
    </w:p>
    <w:p w14:paraId="432537D7" w14:textId="33EF4EC0" w:rsidR="00604A27" w:rsidRPr="00971550" w:rsidRDefault="00604A27" w:rsidP="00604A27">
      <w:pPr>
        <w:pStyle w:val="Default"/>
        <w:spacing w:line="271" w:lineRule="auto"/>
        <w:ind w:left="360"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 xml:space="preserve">Časť 2 – </w:t>
      </w:r>
      <w:r w:rsidR="005635C0">
        <w:rPr>
          <w:rFonts w:ascii="Garamond" w:hAnsi="Garamond"/>
          <w:color w:val="auto"/>
        </w:rPr>
        <w:t>10</w:t>
      </w:r>
      <w:r>
        <w:rPr>
          <w:rFonts w:ascii="Garamond" w:hAnsi="Garamond"/>
          <w:color w:val="auto"/>
        </w:rPr>
        <w:t> 000 000,00€ bez DPH</w:t>
      </w:r>
    </w:p>
    <w:p w14:paraId="1055BEA5" w14:textId="77777777" w:rsidR="00774762" w:rsidRPr="00971550" w:rsidRDefault="00774762" w:rsidP="00A36A8D">
      <w:pPr>
        <w:pStyle w:val="Odsekzoznamu"/>
        <w:spacing w:line="271" w:lineRule="auto"/>
        <w:rPr>
          <w:rFonts w:ascii="Garamond" w:hAnsi="Garamond"/>
          <w:sz w:val="24"/>
          <w:szCs w:val="24"/>
        </w:rPr>
      </w:pPr>
    </w:p>
    <w:p w14:paraId="447F7F5E" w14:textId="231B5935" w:rsidR="00774762" w:rsidRPr="00971550" w:rsidRDefault="00774762" w:rsidP="00A36A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</w:pPr>
      <w:r w:rsidRPr="00971550">
        <w:rPr>
          <w:rFonts w:ascii="Garamond" w:eastAsiaTheme="minorHAnsi" w:hAnsi="Garamond" w:cs="Calibri"/>
          <w:bCs/>
          <w:color w:val="000000"/>
          <w:sz w:val="24"/>
          <w:szCs w:val="24"/>
          <w:lang w:eastAsia="en-US"/>
        </w:rPr>
        <w:t xml:space="preserve">Lehota plnenia: </w:t>
      </w:r>
      <w:r w:rsidR="00FE23BA" w:rsidRPr="00971550">
        <w:rPr>
          <w:rFonts w:ascii="Garamond" w:hAnsi="Garamond"/>
          <w:sz w:val="24"/>
          <w:szCs w:val="24"/>
        </w:rPr>
        <w:t>Dynamický nákupný systém (ďalej ako „</w:t>
      </w:r>
      <w:r w:rsidRPr="00971550">
        <w:rPr>
          <w:rFonts w:ascii="Garamond" w:eastAsiaTheme="minorHAnsi" w:hAnsi="Garamond" w:cs="Calibri"/>
          <w:b/>
          <w:bCs/>
          <w:color w:val="000000"/>
          <w:sz w:val="24"/>
          <w:szCs w:val="24"/>
          <w:lang w:eastAsia="en-US"/>
        </w:rPr>
        <w:t>DNS</w:t>
      </w:r>
      <w:r w:rsidR="00FE23BA" w:rsidRPr="00971550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>“)</w:t>
      </w:r>
      <w:r w:rsidRPr="00971550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 xml:space="preserve"> sa vytvára na </w:t>
      </w:r>
      <w:r w:rsidRPr="005635C0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>obdobie</w:t>
      </w:r>
      <w:r w:rsidR="00604A27" w:rsidRPr="005635C0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 xml:space="preserve"> </w:t>
      </w:r>
      <w:r w:rsidR="009D182E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>60</w:t>
      </w:r>
      <w:r w:rsidR="00604A27" w:rsidRPr="005635C0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 xml:space="preserve"> </w:t>
      </w:r>
      <w:r w:rsidRPr="005635C0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 xml:space="preserve"> mesiacov</w:t>
      </w:r>
      <w:r w:rsidRPr="00604A27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 xml:space="preserve"> </w:t>
      </w:r>
      <w:r w:rsidRPr="00971550">
        <w:rPr>
          <w:rFonts w:ascii="Garamond" w:eastAsiaTheme="minorHAnsi" w:hAnsi="Garamond" w:cs="Calibri"/>
          <w:color w:val="000000"/>
          <w:sz w:val="24"/>
          <w:szCs w:val="24"/>
          <w:lang w:eastAsia="en-US"/>
        </w:rPr>
        <w:t xml:space="preserve">od jeho zriadenia. </w:t>
      </w:r>
    </w:p>
    <w:p w14:paraId="4F679D85" w14:textId="77777777" w:rsidR="003E68E1" w:rsidRDefault="003E68E1" w:rsidP="003E68E1">
      <w:pPr>
        <w:pStyle w:val="Nadpis2"/>
        <w:keepLines/>
        <w:numPr>
          <w:ilvl w:val="0"/>
          <w:numId w:val="0"/>
        </w:numPr>
        <w:spacing w:before="40" w:line="276" w:lineRule="auto"/>
        <w:rPr>
          <w:rFonts w:ascii="Calibri" w:hAnsi="Calibri" w:cs="Calibri"/>
          <w:b/>
          <w:szCs w:val="22"/>
          <w:lang w:val="sk-SK"/>
        </w:rPr>
      </w:pPr>
    </w:p>
    <w:p w14:paraId="5512CCA9" w14:textId="2C0445F6" w:rsidR="003E68E1" w:rsidRPr="003E68E1" w:rsidRDefault="003E68E1" w:rsidP="003E68E1">
      <w:pPr>
        <w:pStyle w:val="Nadpis2"/>
        <w:keepLines/>
        <w:numPr>
          <w:ilvl w:val="0"/>
          <w:numId w:val="0"/>
        </w:numPr>
        <w:spacing w:before="40" w:line="276" w:lineRule="auto"/>
        <w:rPr>
          <w:rFonts w:ascii="Garamond" w:hAnsi="Garamond"/>
          <w:b/>
          <w:lang w:val="sk-SK"/>
        </w:rPr>
      </w:pPr>
      <w:r w:rsidRPr="00B73868">
        <w:rPr>
          <w:rFonts w:ascii="Calibri" w:hAnsi="Calibri" w:cs="Calibri"/>
          <w:b/>
          <w:szCs w:val="22"/>
          <w:lang w:val="sk-SK"/>
        </w:rPr>
        <w:t xml:space="preserve"> </w:t>
      </w:r>
      <w:r w:rsidRPr="003E68E1">
        <w:rPr>
          <w:rFonts w:ascii="Garamond" w:hAnsi="Garamond"/>
          <w:b/>
          <w:lang w:val="sk-SK"/>
        </w:rPr>
        <w:t>Opis predmetu zákazky – kategória 1</w:t>
      </w:r>
      <w:r w:rsidR="000D6C90">
        <w:rPr>
          <w:rFonts w:ascii="Garamond" w:hAnsi="Garamond"/>
          <w:b/>
          <w:lang w:val="sk-SK"/>
        </w:rPr>
        <w:t xml:space="preserve"> – Všeobecné stavebné práce</w:t>
      </w:r>
    </w:p>
    <w:p w14:paraId="23B3676A" w14:textId="77777777" w:rsidR="003E68E1" w:rsidRPr="003E68E1" w:rsidRDefault="003E68E1" w:rsidP="003E68E1">
      <w:pPr>
        <w:jc w:val="both"/>
        <w:rPr>
          <w:rFonts w:ascii="Garamond" w:hAnsi="Garamond"/>
          <w:sz w:val="24"/>
          <w:szCs w:val="24"/>
          <w:lang w:eastAsia="ar-SA"/>
        </w:rPr>
      </w:pPr>
    </w:p>
    <w:p w14:paraId="4D4244F6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DNS bude slúžiť na zadávanie zákaziek na uskutočnenie stavebných prác v podmienkach verejného obstarávateľa bežne a všeobecne dostupných na trhu, konkrétne súvisiacich s opravou a údržbou:</w:t>
      </w:r>
    </w:p>
    <w:p w14:paraId="025C7BD8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-  komunikácií, spevnených plôch a  chodníkov</w:t>
      </w:r>
    </w:p>
    <w:p w14:paraId="3107C537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 xml:space="preserve">-  budov, opravárenských hál, montovaných a kontajnerových konštrukcií vrátane búracích prác            </w:t>
      </w:r>
    </w:p>
    <w:p w14:paraId="1225AE38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-  montážnych jám</w:t>
      </w:r>
    </w:p>
    <w:p w14:paraId="4A995FA7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-  striech a svetlíkov</w:t>
      </w:r>
    </w:p>
    <w:p w14:paraId="78F7642E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-  silnoprúdových a slaboprúdových elektrických rozvodov</w:t>
      </w:r>
    </w:p>
    <w:p w14:paraId="45CB22BC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-  vnútorných rozvodov vody, kanalizácie a vzduchotechniky</w:t>
      </w:r>
    </w:p>
    <w:p w14:paraId="1D00610A" w14:textId="3C2317D4" w:rsid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 xml:space="preserve">-  vonkajších rozvodov kanalizácie </w:t>
      </w:r>
    </w:p>
    <w:p w14:paraId="2955E660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2976ED6" w14:textId="3D1A1244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Tento DNS je zriadený pre potreby verejného obstarávateľa a zákazky v ňom bude zadávať iba verejný obstarávateľ.</w:t>
      </w:r>
    </w:p>
    <w:p w14:paraId="7683D60A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AB736B8" w14:textId="77777777" w:rsidR="003E68E1" w:rsidRPr="003E68E1" w:rsidRDefault="003E68E1" w:rsidP="003E68E1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Predmet zákazky je podľa nomenklatúry Spoločného slovníka obstarávania (CPV) vymedzený najmä v rozsahu nasledovných CPV kódov:</w:t>
      </w:r>
    </w:p>
    <w:p w14:paraId="21BAF8B4" w14:textId="77777777" w:rsidR="003E68E1" w:rsidRPr="003E68E1" w:rsidRDefault="003E68E1" w:rsidP="003E68E1">
      <w:pPr>
        <w:jc w:val="both"/>
        <w:rPr>
          <w:rFonts w:ascii="Garamond" w:hAnsi="Garamond"/>
          <w:sz w:val="24"/>
          <w:szCs w:val="24"/>
        </w:rPr>
      </w:pPr>
    </w:p>
    <w:tbl>
      <w:tblPr>
        <w:tblW w:w="9907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1990"/>
        <w:gridCol w:w="6112"/>
      </w:tblGrid>
      <w:tr w:rsidR="003E68E1" w:rsidRPr="003E68E1" w14:paraId="09DEF85C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CE3CC49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45100000-8</w:t>
            </w:r>
          </w:p>
        </w:tc>
        <w:tc>
          <w:tcPr>
            <w:tcW w:w="8102" w:type="dxa"/>
            <w:gridSpan w:val="2"/>
            <w:shd w:val="clear" w:color="auto" w:fill="auto"/>
            <w:noWrap/>
            <w:vAlign w:val="bottom"/>
          </w:tcPr>
          <w:p w14:paraId="6A20DD84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Príprava staveniska</w:t>
            </w:r>
          </w:p>
        </w:tc>
      </w:tr>
      <w:tr w:rsidR="003E68E1" w:rsidRPr="003E68E1" w14:paraId="0D3C1E45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49EA8802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45200000-9</w:t>
            </w:r>
          </w:p>
        </w:tc>
        <w:tc>
          <w:tcPr>
            <w:tcW w:w="8102" w:type="dxa"/>
            <w:gridSpan w:val="2"/>
            <w:shd w:val="clear" w:color="auto" w:fill="auto"/>
            <w:noWrap/>
            <w:vAlign w:val="bottom"/>
          </w:tcPr>
          <w:p w14:paraId="4570A378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Práce na kompletnej alebo čiastočnej stavbe a práce inžinierskych stavieb</w:t>
            </w:r>
          </w:p>
        </w:tc>
      </w:tr>
      <w:tr w:rsidR="003E68E1" w:rsidRPr="003E68E1" w14:paraId="067FC208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661F137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45210000-2</w:t>
            </w:r>
          </w:p>
        </w:tc>
        <w:tc>
          <w:tcPr>
            <w:tcW w:w="8102" w:type="dxa"/>
            <w:gridSpan w:val="2"/>
            <w:shd w:val="clear" w:color="auto" w:fill="auto"/>
            <w:noWrap/>
            <w:vAlign w:val="bottom"/>
          </w:tcPr>
          <w:p w14:paraId="066FB502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Stavebné práce na stavbe budov</w:t>
            </w:r>
          </w:p>
        </w:tc>
      </w:tr>
      <w:tr w:rsidR="003E68E1" w:rsidRPr="003E68E1" w14:paraId="17C013D9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6E43582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45213350-1</w:t>
            </w:r>
          </w:p>
        </w:tc>
        <w:tc>
          <w:tcPr>
            <w:tcW w:w="8102" w:type="dxa"/>
            <w:gridSpan w:val="2"/>
            <w:shd w:val="clear" w:color="auto" w:fill="auto"/>
            <w:noWrap/>
            <w:vAlign w:val="bottom"/>
          </w:tcPr>
          <w:p w14:paraId="28992F80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Stavebné práce na stavbe budov určených pre rôzne druhy dopravy</w:t>
            </w:r>
          </w:p>
        </w:tc>
      </w:tr>
      <w:tr w:rsidR="003E68E1" w:rsidRPr="003E68E1" w14:paraId="352F6806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3EC63736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45232400-6</w:t>
            </w:r>
          </w:p>
        </w:tc>
        <w:tc>
          <w:tcPr>
            <w:tcW w:w="8102" w:type="dxa"/>
            <w:gridSpan w:val="2"/>
            <w:shd w:val="clear" w:color="auto" w:fill="auto"/>
            <w:noWrap/>
            <w:vAlign w:val="bottom"/>
          </w:tcPr>
          <w:p w14:paraId="5540E21D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Stavebné práce na stavbe kanalizácie</w:t>
            </w:r>
          </w:p>
        </w:tc>
      </w:tr>
      <w:tr w:rsidR="003E68E1" w:rsidRPr="003E68E1" w14:paraId="07E45473" w14:textId="77777777" w:rsidTr="003E68E1">
        <w:trPr>
          <w:gridAfter w:val="1"/>
          <w:wAfter w:w="6112" w:type="dxa"/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76B680D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45232410-9</w:t>
            </w:r>
          </w:p>
        </w:tc>
        <w:tc>
          <w:tcPr>
            <w:tcW w:w="1990" w:type="dxa"/>
            <w:shd w:val="clear" w:color="auto" w:fill="auto"/>
            <w:noWrap/>
            <w:vAlign w:val="bottom"/>
          </w:tcPr>
          <w:p w14:paraId="527905E7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Kanalizačné práce</w:t>
            </w:r>
          </w:p>
        </w:tc>
      </w:tr>
    </w:tbl>
    <w:p w14:paraId="5D8877F9" w14:textId="7F42AE3B" w:rsidR="003E68E1" w:rsidRPr="003E68E1" w:rsidRDefault="003E68E1" w:rsidP="003E68E1">
      <w:pPr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 xml:space="preserve">  45233142-6           Práce na oprave ciest</w:t>
      </w:r>
    </w:p>
    <w:p w14:paraId="576F6E23" w14:textId="72C80A5E" w:rsidR="003E68E1" w:rsidRPr="003E68E1" w:rsidRDefault="003E68E1" w:rsidP="003E68E1">
      <w:pPr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 xml:space="preserve">  45233141-9           Práce na údržbe ciest</w:t>
      </w:r>
    </w:p>
    <w:p w14:paraId="68E11705" w14:textId="3C5061E3" w:rsidR="003E68E1" w:rsidRPr="003E68E1" w:rsidRDefault="003E68E1" w:rsidP="003E68E1">
      <w:pPr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 xml:space="preserve">  45233221-4           Natieračské práce povrchu vozoviek</w:t>
      </w:r>
    </w:p>
    <w:p w14:paraId="1E3D00A5" w14:textId="06747244" w:rsidR="003E68E1" w:rsidRPr="003E68E1" w:rsidRDefault="003E68E1" w:rsidP="003E68E1">
      <w:pPr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 xml:space="preserve">  45233223-8           Obnova povrchu vozoviek</w:t>
      </w:r>
      <w:r w:rsidRPr="003E68E1">
        <w:rPr>
          <w:rFonts w:ascii="Garamond" w:hAnsi="Garamond"/>
          <w:sz w:val="24"/>
          <w:szCs w:val="24"/>
        </w:rPr>
        <w:tab/>
      </w:r>
    </w:p>
    <w:tbl>
      <w:tblPr>
        <w:tblW w:w="9907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8102"/>
      </w:tblGrid>
      <w:tr w:rsidR="003E68E1" w:rsidRPr="003E68E1" w14:paraId="22AB6353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54E8E0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45261100-5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51AADB49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Montáž strešných konštrukcií</w:t>
            </w:r>
          </w:p>
        </w:tc>
      </w:tr>
      <w:tr w:rsidR="003E68E1" w:rsidRPr="003E68E1" w14:paraId="0ECF855E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40E3EE5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45261200-6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518FA591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Pokrývačské práce a nátery striech</w:t>
            </w:r>
          </w:p>
        </w:tc>
      </w:tr>
      <w:tr w:rsidR="003E68E1" w:rsidRPr="003E68E1" w14:paraId="75BD56C5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4A3C2AE2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45261300-7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014601BD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Klampiarske práce a montáž odkvapových žľabov</w:t>
            </w:r>
          </w:p>
        </w:tc>
      </w:tr>
      <w:tr w:rsidR="003E68E1" w:rsidRPr="003E68E1" w14:paraId="53BA5DDB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7BB6BCB9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lastRenderedPageBreak/>
              <w:t>45261400-8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C73060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Oplechovanie</w:t>
            </w:r>
          </w:p>
        </w:tc>
      </w:tr>
      <w:tr w:rsidR="003E68E1" w:rsidRPr="003E68E1" w14:paraId="235C0394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FAF8050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45261410-1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ADA4A29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Strešné izolačné práce</w:t>
            </w:r>
          </w:p>
        </w:tc>
      </w:tr>
      <w:tr w:rsidR="003E68E1" w:rsidRPr="003E68E1" w14:paraId="571D2D8F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C0201D6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45262300-4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140D23A5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Betonárske práce</w:t>
            </w:r>
          </w:p>
        </w:tc>
      </w:tr>
      <w:tr w:rsidR="003E68E1" w:rsidRPr="003E68E1" w14:paraId="68C1C26D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5699EC5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45262310-7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0FFC9A8D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3E68E1">
              <w:rPr>
                <w:rFonts w:ascii="Garamond" w:hAnsi="Garamond"/>
                <w:sz w:val="24"/>
                <w:szCs w:val="24"/>
              </w:rPr>
              <w:t>Železobetonárske</w:t>
            </w:r>
            <w:proofErr w:type="spellEnd"/>
            <w:r w:rsidRPr="003E68E1">
              <w:rPr>
                <w:rFonts w:ascii="Garamond" w:hAnsi="Garamond"/>
                <w:sz w:val="24"/>
                <w:szCs w:val="24"/>
              </w:rPr>
              <w:t xml:space="preserve"> práce</w:t>
            </w:r>
          </w:p>
        </w:tc>
      </w:tr>
      <w:tr w:rsidR="003E68E1" w:rsidRPr="003E68E1" w14:paraId="32BD198A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6C4CBA12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45262400-5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568B22A6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Montáž oceľových konštrukcií</w:t>
            </w:r>
          </w:p>
        </w:tc>
      </w:tr>
      <w:tr w:rsidR="003E68E1" w:rsidRPr="003E68E1" w14:paraId="4F9116EC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B8997CE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45262420-1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0891770E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Montáž oceľových konštrukcií objektov</w:t>
            </w:r>
          </w:p>
        </w:tc>
      </w:tr>
      <w:tr w:rsidR="003E68E1" w:rsidRPr="003E68E1" w14:paraId="51B71AFB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C29367A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45262500-6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41B9886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Murovanie a murárske práce</w:t>
            </w:r>
          </w:p>
        </w:tc>
      </w:tr>
      <w:tr w:rsidR="003E68E1" w:rsidRPr="003E68E1" w14:paraId="048FA50D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7892E1E7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45310000-3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35F1492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Elektroinštalačné práce</w:t>
            </w:r>
          </w:p>
        </w:tc>
      </w:tr>
      <w:tr w:rsidR="003E68E1" w:rsidRPr="003E68E1" w14:paraId="6DEB93A6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5BB9554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45311000-0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585C746E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Inštalácie a montáž elektrických rozvodov a zariadení</w:t>
            </w:r>
          </w:p>
        </w:tc>
      </w:tr>
      <w:tr w:rsidR="003E68E1" w:rsidRPr="003E68E1" w14:paraId="64C0BA6E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18C3288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45311200-2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A7B3C2E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Elektroinštalačné práce v neobytných budovách</w:t>
            </w:r>
          </w:p>
        </w:tc>
      </w:tr>
      <w:tr w:rsidR="003E68E1" w:rsidRPr="003E68E1" w14:paraId="1A3CFD16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0BCEDCB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45320000-6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AFB6ACC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Izolačné práce</w:t>
            </w:r>
          </w:p>
        </w:tc>
      </w:tr>
      <w:tr w:rsidR="003E68E1" w:rsidRPr="003E68E1" w14:paraId="7F0A6C31" w14:textId="77777777" w:rsidTr="006F5FBD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30C5FAE7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45321000-3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36373574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Tepelnoizolačné práce</w:t>
            </w:r>
          </w:p>
        </w:tc>
      </w:tr>
      <w:tr w:rsidR="003E68E1" w:rsidRPr="003E68E1" w14:paraId="672656D2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4DE597D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45331200-8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BFE5596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Inštalovanie ventilácie a klimatizácie</w:t>
            </w:r>
          </w:p>
        </w:tc>
      </w:tr>
      <w:tr w:rsidR="003E68E1" w:rsidRPr="003E68E1" w14:paraId="43728CAE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44DDB5E4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45332000-3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0897D27C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 xml:space="preserve">Inštalácia a </w:t>
            </w:r>
            <w:proofErr w:type="spellStart"/>
            <w:r w:rsidRPr="003E68E1">
              <w:rPr>
                <w:rFonts w:ascii="Garamond" w:hAnsi="Garamond"/>
                <w:sz w:val="24"/>
                <w:szCs w:val="24"/>
              </w:rPr>
              <w:t>pokládka</w:t>
            </w:r>
            <w:proofErr w:type="spellEnd"/>
            <w:r w:rsidRPr="003E68E1">
              <w:rPr>
                <w:rFonts w:ascii="Garamond" w:hAnsi="Garamond"/>
                <w:sz w:val="24"/>
                <w:szCs w:val="24"/>
              </w:rPr>
              <w:t xml:space="preserve"> kanalizačných potrubí</w:t>
            </w:r>
          </w:p>
        </w:tc>
      </w:tr>
      <w:tr w:rsidR="003E68E1" w:rsidRPr="003E68E1" w14:paraId="35145867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C8BBA71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45332200-5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377C429D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Práca na vodovodnom domovom potrubí</w:t>
            </w:r>
          </w:p>
        </w:tc>
      </w:tr>
      <w:tr w:rsidR="003E68E1" w:rsidRPr="003E68E1" w14:paraId="405BAB49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68903950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45342000-6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FF3A05A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Montáž oplotenia</w:t>
            </w:r>
          </w:p>
        </w:tc>
      </w:tr>
      <w:tr w:rsidR="003E68E1" w:rsidRPr="003E68E1" w14:paraId="2B9F8CEA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7C6DC79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45410000-4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4304D657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Omietkarské práce</w:t>
            </w:r>
          </w:p>
        </w:tc>
      </w:tr>
      <w:tr w:rsidR="003E68E1" w:rsidRPr="003E68E1" w14:paraId="47B49B45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2EDC786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45420000-7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170C2358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Inštalovanie stolárskych a tesárskych výrobkov</w:t>
            </w:r>
          </w:p>
        </w:tc>
      </w:tr>
      <w:tr w:rsidR="003E68E1" w:rsidRPr="003E68E1" w14:paraId="1D9AC20F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76B577A9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45421145-2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ABC872E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Montáž žalúzií</w:t>
            </w:r>
          </w:p>
        </w:tc>
      </w:tr>
      <w:tr w:rsidR="003E68E1" w:rsidRPr="003E68E1" w14:paraId="4910FF14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51384D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45421146-9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68DB888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Montáž znížených stropov</w:t>
            </w:r>
          </w:p>
        </w:tc>
      </w:tr>
      <w:tr w:rsidR="003E68E1" w:rsidRPr="003E68E1" w14:paraId="51D93792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C1674EA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45421148-3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48FF5E5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Montáž brán</w:t>
            </w:r>
          </w:p>
        </w:tc>
      </w:tr>
      <w:tr w:rsidR="003E68E1" w:rsidRPr="003E68E1" w14:paraId="2E9800E0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535ACBD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45430000-0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47309A30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Obkladanie stien a kladenie dlažbových krytín</w:t>
            </w:r>
          </w:p>
        </w:tc>
      </w:tr>
      <w:tr w:rsidR="003E68E1" w:rsidRPr="003E68E1" w14:paraId="30D8AFB9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8665843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45432210-9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954AF60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Povrchová úprava stien</w:t>
            </w:r>
          </w:p>
        </w:tc>
      </w:tr>
      <w:tr w:rsidR="003E68E1" w:rsidRPr="003E68E1" w14:paraId="743B7B97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3DA0861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45440000-3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5E801F3E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Maliarske, natieračské a sklenárske práce</w:t>
            </w:r>
          </w:p>
        </w:tc>
      </w:tr>
      <w:tr w:rsidR="003E68E1" w:rsidRPr="003E68E1" w14:paraId="0C3A7F2B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901498A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45443000-4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316F0C60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Fasádne práce</w:t>
            </w:r>
          </w:p>
        </w:tc>
      </w:tr>
      <w:tr w:rsidR="003E68E1" w:rsidRPr="003E68E1" w14:paraId="68CF5A07" w14:textId="77777777" w:rsidTr="00AA6B93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3B2D4241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45450000-6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525382D7" w14:textId="77777777" w:rsidR="003E68E1" w:rsidRPr="003E68E1" w:rsidRDefault="003E68E1" w:rsidP="003E68E1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3E68E1">
              <w:rPr>
                <w:rFonts w:ascii="Garamond" w:hAnsi="Garamond"/>
                <w:sz w:val="24"/>
                <w:szCs w:val="24"/>
              </w:rPr>
              <w:t>Iné práce na kompletizácii a dokončievaní budov</w:t>
            </w:r>
          </w:p>
        </w:tc>
      </w:tr>
    </w:tbl>
    <w:p w14:paraId="75BDBC45" w14:textId="77777777" w:rsidR="003E68E1" w:rsidRPr="003E68E1" w:rsidRDefault="003E68E1" w:rsidP="003E68E1">
      <w:pPr>
        <w:jc w:val="both"/>
        <w:rPr>
          <w:rFonts w:ascii="Garamond" w:hAnsi="Garamond"/>
          <w:sz w:val="24"/>
          <w:szCs w:val="24"/>
        </w:rPr>
      </w:pPr>
    </w:p>
    <w:p w14:paraId="0AEC9B54" w14:textId="77777777" w:rsidR="003E68E1" w:rsidRPr="003E68E1" w:rsidRDefault="003E68E1" w:rsidP="003E68E1">
      <w:pPr>
        <w:jc w:val="both"/>
        <w:rPr>
          <w:rFonts w:ascii="Garamond" w:hAnsi="Garamond"/>
          <w:sz w:val="24"/>
          <w:szCs w:val="24"/>
          <w:highlight w:val="yellow"/>
        </w:rPr>
      </w:pPr>
    </w:p>
    <w:p w14:paraId="320FAD86" w14:textId="4152CC95" w:rsidR="003E68E1" w:rsidRDefault="003E68E1" w:rsidP="003E68E1">
      <w:pPr>
        <w:jc w:val="both"/>
        <w:rPr>
          <w:rFonts w:ascii="Garamond" w:hAnsi="Garamond"/>
          <w:sz w:val="24"/>
          <w:szCs w:val="24"/>
        </w:rPr>
      </w:pPr>
      <w:r w:rsidRPr="003E68E1">
        <w:rPr>
          <w:rFonts w:ascii="Garamond" w:hAnsi="Garamond"/>
          <w:sz w:val="24"/>
          <w:szCs w:val="24"/>
        </w:rPr>
        <w:t>Konkrétny rozsah predmetu zákazky, podrobná špecifikácia, konkrétne miesta uskutočnenia predmetu zákazky, ako aj ostatné doplňujúce informácie budú súčasťou jednotlivých výziev v rámci zriadeného DNS, ktoré budú zaslané všetkým kvalifikovaným záujemcom prostredníctvom systému JOSEPHINE.</w:t>
      </w:r>
    </w:p>
    <w:p w14:paraId="207F5941" w14:textId="508FE662" w:rsidR="00F60529" w:rsidRDefault="00F60529" w:rsidP="003E68E1">
      <w:pPr>
        <w:jc w:val="both"/>
        <w:rPr>
          <w:rFonts w:ascii="Garamond" w:hAnsi="Garamond"/>
          <w:sz w:val="24"/>
          <w:szCs w:val="24"/>
        </w:rPr>
      </w:pPr>
    </w:p>
    <w:p w14:paraId="3B861A4A" w14:textId="22AB56CF" w:rsidR="00F60529" w:rsidRPr="00F60529" w:rsidRDefault="00F60529" w:rsidP="003E68E1">
      <w:pPr>
        <w:jc w:val="both"/>
        <w:rPr>
          <w:rFonts w:ascii="Garamond" w:hAnsi="Garamond"/>
          <w:sz w:val="24"/>
          <w:szCs w:val="24"/>
          <w:u w:val="single"/>
        </w:rPr>
      </w:pPr>
      <w:r w:rsidRPr="00F60529">
        <w:rPr>
          <w:rFonts w:ascii="Garamond" w:hAnsi="Garamond" w:cstheme="minorHAnsi"/>
          <w:sz w:val="24"/>
          <w:szCs w:val="24"/>
          <w:u w:val="single"/>
        </w:rPr>
        <w:t>Podrobný opis predmetu zákazky bude uvedený v rámci konkrétnej výzvy na zadanie každej konkrétnej zákazky.</w:t>
      </w:r>
    </w:p>
    <w:p w14:paraId="14CF2F39" w14:textId="6B5366E9" w:rsidR="000D6C90" w:rsidRDefault="000D6C90" w:rsidP="003E68E1">
      <w:pPr>
        <w:jc w:val="both"/>
        <w:rPr>
          <w:rFonts w:ascii="Garamond" w:hAnsi="Garamond"/>
          <w:sz w:val="24"/>
          <w:szCs w:val="24"/>
        </w:rPr>
      </w:pPr>
    </w:p>
    <w:p w14:paraId="0603F213" w14:textId="165B72CC" w:rsidR="000D6C90" w:rsidRDefault="000D6C90" w:rsidP="000D6C90">
      <w:pPr>
        <w:pStyle w:val="Nadpis2"/>
        <w:keepLines/>
        <w:numPr>
          <w:ilvl w:val="0"/>
          <w:numId w:val="0"/>
        </w:numPr>
        <w:spacing w:before="40" w:line="276" w:lineRule="auto"/>
        <w:rPr>
          <w:rFonts w:ascii="Garamond" w:hAnsi="Garamond"/>
          <w:b/>
          <w:lang w:val="sk-SK"/>
        </w:rPr>
      </w:pPr>
      <w:r w:rsidRPr="000D6C90">
        <w:rPr>
          <w:rFonts w:ascii="Garamond" w:hAnsi="Garamond"/>
          <w:b/>
          <w:lang w:val="sk-SK"/>
        </w:rPr>
        <w:t>Opis predmetu zákazky</w:t>
      </w:r>
      <w:r>
        <w:rPr>
          <w:rFonts w:ascii="Garamond" w:hAnsi="Garamond"/>
          <w:b/>
          <w:lang w:val="sk-SK"/>
        </w:rPr>
        <w:t xml:space="preserve"> – kategória 2 – Stavebné práce na dráhach</w:t>
      </w:r>
    </w:p>
    <w:p w14:paraId="4D4FC47D" w14:textId="77777777" w:rsidR="000D6C90" w:rsidRPr="000D6C90" w:rsidRDefault="000D6C90" w:rsidP="000D6C90">
      <w:pPr>
        <w:rPr>
          <w:lang w:eastAsia="ar-SA"/>
        </w:rPr>
      </w:pPr>
    </w:p>
    <w:p w14:paraId="606A6465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color w:val="FF0000"/>
          <w:sz w:val="24"/>
          <w:szCs w:val="24"/>
        </w:rPr>
      </w:pPr>
      <w:r w:rsidRPr="000D6C90">
        <w:rPr>
          <w:rFonts w:ascii="Garamond" w:hAnsi="Garamond"/>
          <w:sz w:val="24"/>
          <w:szCs w:val="24"/>
        </w:rPr>
        <w:t xml:space="preserve">DNS bude slúžiť na zadávanie zákaziek na uskutočnenie stavebných prác v podmienkach verejného obstarávateľa bežne a všeobecne dostupných na trhu, konkrétne súvisiacich s opravou a údržbou </w:t>
      </w:r>
      <w:r w:rsidRPr="000D6C90">
        <w:rPr>
          <w:rFonts w:ascii="Garamond" w:hAnsi="Garamond"/>
          <w:color w:val="FF0000"/>
          <w:sz w:val="24"/>
          <w:szCs w:val="24"/>
        </w:rPr>
        <w:t xml:space="preserve"> </w:t>
      </w:r>
      <w:r w:rsidRPr="000D6C90">
        <w:rPr>
          <w:rFonts w:ascii="Garamond" w:hAnsi="Garamond"/>
          <w:color w:val="000000" w:themeColor="text1"/>
          <w:sz w:val="24"/>
          <w:szCs w:val="24"/>
        </w:rPr>
        <w:t>objektov ktorých súčasťou sú určené technické zariadenia elektrické v zmysle zákona č.513/2009 o dráhach :</w:t>
      </w:r>
    </w:p>
    <w:p w14:paraId="6C9A57F2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0D6C90">
        <w:rPr>
          <w:rFonts w:ascii="Garamond" w:hAnsi="Garamond"/>
          <w:sz w:val="24"/>
          <w:szCs w:val="24"/>
        </w:rPr>
        <w:t xml:space="preserve">-  budov, opravárenských hál, montovaných a kontajnerových konštrukcií vrátane búracích prác            </w:t>
      </w:r>
    </w:p>
    <w:p w14:paraId="782CD646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0D6C90">
        <w:rPr>
          <w:rFonts w:ascii="Garamond" w:hAnsi="Garamond"/>
          <w:sz w:val="24"/>
          <w:szCs w:val="24"/>
        </w:rPr>
        <w:t>-  montážnych jám</w:t>
      </w:r>
    </w:p>
    <w:p w14:paraId="6B2522E7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0D6C90">
        <w:rPr>
          <w:rFonts w:ascii="Garamond" w:hAnsi="Garamond"/>
          <w:sz w:val="24"/>
          <w:szCs w:val="24"/>
        </w:rPr>
        <w:t>-  silnoprúdových a slaboprúdových elektrických rozvodov</w:t>
      </w:r>
    </w:p>
    <w:p w14:paraId="0AB8F248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0D6C90">
        <w:rPr>
          <w:rFonts w:ascii="Garamond" w:hAnsi="Garamond"/>
          <w:sz w:val="24"/>
          <w:szCs w:val="24"/>
        </w:rPr>
        <w:t>-  vnútorných rozvodov vzduchotechniky</w:t>
      </w:r>
    </w:p>
    <w:p w14:paraId="74335918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0EDDC9C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0D6C90">
        <w:rPr>
          <w:rFonts w:ascii="Garamond" w:hAnsi="Garamond"/>
          <w:sz w:val="24"/>
          <w:szCs w:val="24"/>
        </w:rPr>
        <w:t>Tento DNS je zriadený pre potreby verejného obstarávateľa a zákazky v ňom bude zadávať iba verejný obstarávateľ.</w:t>
      </w:r>
    </w:p>
    <w:p w14:paraId="70354647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6D60A81" w14:textId="77777777" w:rsidR="000D6C90" w:rsidRPr="000D6C90" w:rsidRDefault="000D6C90" w:rsidP="000D6C90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0D6C90">
        <w:rPr>
          <w:rFonts w:ascii="Garamond" w:hAnsi="Garamond"/>
          <w:sz w:val="24"/>
          <w:szCs w:val="24"/>
        </w:rPr>
        <w:lastRenderedPageBreak/>
        <w:t>Predmet zákazky je podľa nomenklatúry Spoločného slovníka obstarávania (CPV) vymedzený najmä v rozsahu nasledovných CPV kódov:</w:t>
      </w:r>
    </w:p>
    <w:p w14:paraId="1C5DC252" w14:textId="77777777" w:rsidR="000D6C90" w:rsidRPr="000D6C90" w:rsidRDefault="000D6C90" w:rsidP="000D6C90">
      <w:pPr>
        <w:jc w:val="both"/>
        <w:rPr>
          <w:rFonts w:ascii="Garamond" w:hAnsi="Garamond"/>
          <w:sz w:val="24"/>
          <w:szCs w:val="24"/>
        </w:rPr>
      </w:pPr>
    </w:p>
    <w:tbl>
      <w:tblPr>
        <w:tblW w:w="9907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8102"/>
      </w:tblGrid>
      <w:tr w:rsidR="000D6C90" w:rsidRPr="000D6C90" w14:paraId="2A2EC830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3F473E4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45100000-8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640EE331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Príprava staveniska</w:t>
            </w:r>
          </w:p>
        </w:tc>
      </w:tr>
      <w:tr w:rsidR="000D6C90" w:rsidRPr="000D6C90" w14:paraId="38828C2B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FC296CD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45213350-1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47202D9C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Stavebné práce na stavbe budov určených pre rôzne druhy dopravy</w:t>
            </w:r>
          </w:p>
        </w:tc>
      </w:tr>
    </w:tbl>
    <w:p w14:paraId="034826F1" w14:textId="61608889" w:rsidR="000D6C90" w:rsidRDefault="000D6C90" w:rsidP="000D6C90">
      <w:pPr>
        <w:jc w:val="both"/>
        <w:rPr>
          <w:rFonts w:ascii="Garamond" w:hAnsi="Garamond"/>
          <w:sz w:val="24"/>
          <w:szCs w:val="24"/>
        </w:rPr>
      </w:pPr>
    </w:p>
    <w:p w14:paraId="4F62D1DA" w14:textId="1B5FC6C4" w:rsidR="00B14115" w:rsidRDefault="00B14115" w:rsidP="000D6C90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Doplňujúce:</w:t>
      </w:r>
    </w:p>
    <w:p w14:paraId="44591A28" w14:textId="77777777" w:rsidR="00B14115" w:rsidRPr="000D6C90" w:rsidRDefault="00B14115" w:rsidP="000D6C90">
      <w:pPr>
        <w:jc w:val="both"/>
        <w:rPr>
          <w:rFonts w:ascii="Garamond" w:hAnsi="Garamond"/>
          <w:sz w:val="24"/>
          <w:szCs w:val="24"/>
        </w:rPr>
      </w:pPr>
    </w:p>
    <w:tbl>
      <w:tblPr>
        <w:tblW w:w="9907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5"/>
        <w:gridCol w:w="8102"/>
      </w:tblGrid>
      <w:tr w:rsidR="000D6C90" w:rsidRPr="000D6C90" w14:paraId="3C96167C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20A8C73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45261100-5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69BAC14A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Montáž strešných konštrukcií</w:t>
            </w:r>
          </w:p>
        </w:tc>
      </w:tr>
      <w:tr w:rsidR="000D6C90" w:rsidRPr="000D6C90" w14:paraId="404DB712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64E966BD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45261200-6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69175CBD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Pokrývačské práce a nátery striech</w:t>
            </w:r>
          </w:p>
        </w:tc>
      </w:tr>
      <w:tr w:rsidR="000D6C90" w:rsidRPr="000D6C90" w14:paraId="29F508D5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0750369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45261300-7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4108CC4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Klampiarske práce a montáž odkvapových žľabov</w:t>
            </w:r>
          </w:p>
        </w:tc>
      </w:tr>
      <w:tr w:rsidR="000D6C90" w:rsidRPr="000D6C90" w14:paraId="0219A9F3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38609940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45261400-8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6CE4017A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Oplechovanie</w:t>
            </w:r>
          </w:p>
        </w:tc>
      </w:tr>
      <w:tr w:rsidR="000D6C90" w:rsidRPr="000D6C90" w14:paraId="3E938DF7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D996FDF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45261410-1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2659860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Strešné izolačné práce</w:t>
            </w:r>
          </w:p>
        </w:tc>
      </w:tr>
      <w:tr w:rsidR="000D6C90" w:rsidRPr="000D6C90" w14:paraId="60880F81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3DBA1692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45262300-4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700B0B6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Betonárske práce</w:t>
            </w:r>
          </w:p>
        </w:tc>
      </w:tr>
      <w:tr w:rsidR="000D6C90" w:rsidRPr="000D6C90" w14:paraId="1472122C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EC7BC73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45262310-7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F9579E5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0D6C90">
              <w:rPr>
                <w:rFonts w:ascii="Garamond" w:hAnsi="Garamond"/>
                <w:sz w:val="24"/>
                <w:szCs w:val="24"/>
              </w:rPr>
              <w:t>Železobetonárske</w:t>
            </w:r>
            <w:proofErr w:type="spellEnd"/>
            <w:r w:rsidRPr="000D6C90">
              <w:rPr>
                <w:rFonts w:ascii="Garamond" w:hAnsi="Garamond"/>
                <w:sz w:val="24"/>
                <w:szCs w:val="24"/>
              </w:rPr>
              <w:t xml:space="preserve"> práce</w:t>
            </w:r>
          </w:p>
        </w:tc>
      </w:tr>
      <w:tr w:rsidR="000D6C90" w:rsidRPr="000D6C90" w14:paraId="49E0263F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772FDC80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45262400-5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022B1563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Montáž oceľových konštrukcií</w:t>
            </w:r>
          </w:p>
        </w:tc>
      </w:tr>
      <w:tr w:rsidR="000D6C90" w:rsidRPr="000D6C90" w14:paraId="7A9A44BF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372809F8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45262420-1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161339BA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Montáž oceľových konštrukcií objektov</w:t>
            </w:r>
          </w:p>
        </w:tc>
      </w:tr>
      <w:tr w:rsidR="000D6C90" w:rsidRPr="000D6C90" w14:paraId="2445FAA8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B4C4BBA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45262500-6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0901C743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Murovanie a murárske práce</w:t>
            </w:r>
          </w:p>
        </w:tc>
      </w:tr>
      <w:tr w:rsidR="000D6C90" w:rsidRPr="000D6C90" w14:paraId="635A795C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BADC40B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45310000-3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444698A3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Elektroinštalačné práce</w:t>
            </w:r>
          </w:p>
        </w:tc>
      </w:tr>
      <w:tr w:rsidR="000D6C90" w:rsidRPr="000D6C90" w14:paraId="6016D776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0EE9797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45311000-0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C3A352C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Inštalácie a montáž elektrických rozvodov a zariadení</w:t>
            </w:r>
          </w:p>
        </w:tc>
      </w:tr>
      <w:tr w:rsidR="000D6C90" w:rsidRPr="000D6C90" w14:paraId="0701C4E1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6754BB15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45311200-2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389A0014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Elektroinštalačné práce v neobytných budovách</w:t>
            </w:r>
          </w:p>
        </w:tc>
      </w:tr>
      <w:tr w:rsidR="000D6C90" w:rsidRPr="000D6C90" w14:paraId="2597FA62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69EA9565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45320000-6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67724398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Izolačné práce</w:t>
            </w:r>
          </w:p>
        </w:tc>
      </w:tr>
      <w:tr w:rsidR="000D6C90" w:rsidRPr="000D6C90" w14:paraId="5A8B822D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26D451C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45321000-3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45013643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Tepelnoizolačné práce</w:t>
            </w:r>
          </w:p>
        </w:tc>
      </w:tr>
      <w:tr w:rsidR="000D6C90" w:rsidRPr="000D6C90" w14:paraId="0C84B681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350DF062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45331200-8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2CBB8FD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Inštalovanie ventilácie a klimatizácie</w:t>
            </w:r>
          </w:p>
        </w:tc>
      </w:tr>
      <w:tr w:rsidR="000D6C90" w:rsidRPr="000D6C90" w14:paraId="271E1EBD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A5A1840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45332000-3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4D614197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 xml:space="preserve">Inštalácia a </w:t>
            </w:r>
            <w:proofErr w:type="spellStart"/>
            <w:r w:rsidRPr="000D6C90">
              <w:rPr>
                <w:rFonts w:ascii="Garamond" w:hAnsi="Garamond"/>
                <w:sz w:val="24"/>
                <w:szCs w:val="24"/>
              </w:rPr>
              <w:t>pokládka</w:t>
            </w:r>
            <w:proofErr w:type="spellEnd"/>
            <w:r w:rsidRPr="000D6C90">
              <w:rPr>
                <w:rFonts w:ascii="Garamond" w:hAnsi="Garamond"/>
                <w:sz w:val="24"/>
                <w:szCs w:val="24"/>
              </w:rPr>
              <w:t xml:space="preserve"> kanalizačných potrubí</w:t>
            </w:r>
          </w:p>
        </w:tc>
      </w:tr>
      <w:tr w:rsidR="000D6C90" w:rsidRPr="000D6C90" w14:paraId="32023523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498E0D2E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45332200-5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699C735A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Práca na vodovodnom domovom potrubí</w:t>
            </w:r>
          </w:p>
        </w:tc>
      </w:tr>
      <w:tr w:rsidR="000D6C90" w:rsidRPr="000D6C90" w14:paraId="4A1C8726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9BD59B5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45342000-6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10272E01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Montáž oplotenia</w:t>
            </w:r>
          </w:p>
        </w:tc>
      </w:tr>
      <w:tr w:rsidR="000D6C90" w:rsidRPr="000D6C90" w14:paraId="3CBCAB47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43798BC7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45410000-4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8F43C5E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Omietkarské práce</w:t>
            </w:r>
          </w:p>
        </w:tc>
      </w:tr>
      <w:tr w:rsidR="000D6C90" w:rsidRPr="000D6C90" w14:paraId="66C7B253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D03A76C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45420000-7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003AB1E8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Inštalovanie stolárskych a tesárskych výrobkov</w:t>
            </w:r>
          </w:p>
        </w:tc>
      </w:tr>
      <w:tr w:rsidR="000D6C90" w:rsidRPr="000D6C90" w14:paraId="048478AF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1610F7F8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45421145-2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405907B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Montáž žalúzií</w:t>
            </w:r>
          </w:p>
        </w:tc>
      </w:tr>
      <w:tr w:rsidR="000D6C90" w:rsidRPr="000D6C90" w14:paraId="08ADC00C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69167550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45421146-9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1D9F708E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Montáž znížených stropov</w:t>
            </w:r>
          </w:p>
        </w:tc>
      </w:tr>
      <w:tr w:rsidR="000D6C90" w:rsidRPr="000D6C90" w14:paraId="08DDCBB1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CAD3247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45421148-3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6B6E7DD2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Montáž brán</w:t>
            </w:r>
          </w:p>
        </w:tc>
      </w:tr>
      <w:tr w:rsidR="000D6C90" w:rsidRPr="000D6C90" w14:paraId="5DC7E80E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3FDBF614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45430000-0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47C409E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Obkladanie stien a kladenie dlažbových krytín</w:t>
            </w:r>
          </w:p>
        </w:tc>
      </w:tr>
      <w:tr w:rsidR="000D6C90" w:rsidRPr="000D6C90" w14:paraId="64DA6A7E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591E4843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45432210-9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79C710BF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Povrchová úprava stien</w:t>
            </w:r>
          </w:p>
        </w:tc>
      </w:tr>
      <w:tr w:rsidR="000D6C90" w:rsidRPr="000D6C90" w14:paraId="11157DA8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2A344E66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45440000-3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33B064BD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Maliarske, natieračské a sklenárske práce</w:t>
            </w:r>
          </w:p>
        </w:tc>
      </w:tr>
      <w:tr w:rsidR="000D6C90" w:rsidRPr="000D6C90" w14:paraId="6428D665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0824517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45443000-4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20A13988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Fasádne práce</w:t>
            </w:r>
          </w:p>
        </w:tc>
      </w:tr>
      <w:tr w:rsidR="000D6C90" w:rsidRPr="000D6C90" w14:paraId="6BF9FD07" w14:textId="77777777" w:rsidTr="002260F0">
        <w:trPr>
          <w:trHeight w:val="255"/>
        </w:trPr>
        <w:tc>
          <w:tcPr>
            <w:tcW w:w="1805" w:type="dxa"/>
            <w:shd w:val="clear" w:color="auto" w:fill="auto"/>
            <w:noWrap/>
            <w:vAlign w:val="center"/>
          </w:tcPr>
          <w:p w14:paraId="0DB5CAAE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45450000-6</w:t>
            </w:r>
          </w:p>
        </w:tc>
        <w:tc>
          <w:tcPr>
            <w:tcW w:w="8102" w:type="dxa"/>
            <w:shd w:val="clear" w:color="auto" w:fill="auto"/>
            <w:noWrap/>
            <w:vAlign w:val="bottom"/>
          </w:tcPr>
          <w:p w14:paraId="122D3940" w14:textId="77777777" w:rsidR="000D6C90" w:rsidRPr="000D6C90" w:rsidRDefault="000D6C90" w:rsidP="000D6C90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0D6C90">
              <w:rPr>
                <w:rFonts w:ascii="Garamond" w:hAnsi="Garamond"/>
                <w:sz w:val="24"/>
                <w:szCs w:val="24"/>
              </w:rPr>
              <w:t>Iné práce na kompletizácii a dokončievaní budov</w:t>
            </w:r>
          </w:p>
        </w:tc>
      </w:tr>
    </w:tbl>
    <w:p w14:paraId="706CD8E5" w14:textId="77777777" w:rsidR="000D6C90" w:rsidRPr="000D6C90" w:rsidRDefault="000D6C90" w:rsidP="000D6C90">
      <w:pPr>
        <w:jc w:val="both"/>
        <w:rPr>
          <w:rFonts w:ascii="Garamond" w:hAnsi="Garamond"/>
          <w:sz w:val="24"/>
          <w:szCs w:val="24"/>
        </w:rPr>
      </w:pPr>
    </w:p>
    <w:p w14:paraId="1AC9C400" w14:textId="77777777" w:rsidR="000D6C90" w:rsidRPr="000D6C90" w:rsidRDefault="000D6C90" w:rsidP="000D6C90">
      <w:pPr>
        <w:jc w:val="both"/>
        <w:rPr>
          <w:rFonts w:ascii="Garamond" w:hAnsi="Garamond"/>
          <w:sz w:val="24"/>
          <w:szCs w:val="24"/>
          <w:highlight w:val="yellow"/>
        </w:rPr>
      </w:pPr>
    </w:p>
    <w:p w14:paraId="497102C0" w14:textId="6F273559" w:rsidR="000D6C90" w:rsidRDefault="000D6C90" w:rsidP="000D6C90">
      <w:pPr>
        <w:jc w:val="both"/>
        <w:rPr>
          <w:rFonts w:ascii="Garamond" w:hAnsi="Garamond"/>
          <w:sz w:val="24"/>
          <w:szCs w:val="24"/>
        </w:rPr>
      </w:pPr>
      <w:r w:rsidRPr="000D6C90">
        <w:rPr>
          <w:rFonts w:ascii="Garamond" w:hAnsi="Garamond"/>
          <w:sz w:val="24"/>
          <w:szCs w:val="24"/>
        </w:rPr>
        <w:t>Konkrétny rozsah predmetu zákazky, podrobná špecifikácia, konkrétne miesta uskutočnenia predmetu zákazky, ako aj ostatné doplňujúce informácie budú súčasťou jednotlivých výziev v rámci zriadeného DNS, ktoré budú zaslané všetkým kvalifikovaným záujemcom prostredníctvom systému JOSEPHINE.</w:t>
      </w:r>
    </w:p>
    <w:p w14:paraId="4E367BF6" w14:textId="1B3E641C" w:rsidR="00F60529" w:rsidRDefault="00F60529" w:rsidP="000D6C90">
      <w:pPr>
        <w:jc w:val="both"/>
        <w:rPr>
          <w:rFonts w:ascii="Garamond" w:hAnsi="Garamond"/>
          <w:sz w:val="24"/>
          <w:szCs w:val="24"/>
        </w:rPr>
      </w:pPr>
    </w:p>
    <w:p w14:paraId="4393548C" w14:textId="061F588D" w:rsidR="00F60529" w:rsidRPr="00F60529" w:rsidRDefault="00F60529" w:rsidP="000D6C90">
      <w:pPr>
        <w:jc w:val="both"/>
        <w:rPr>
          <w:rFonts w:ascii="Garamond" w:hAnsi="Garamond"/>
          <w:sz w:val="24"/>
          <w:szCs w:val="24"/>
          <w:u w:val="single"/>
        </w:rPr>
      </w:pPr>
      <w:r w:rsidRPr="00F60529">
        <w:rPr>
          <w:rFonts w:ascii="Garamond" w:hAnsi="Garamond" w:cstheme="minorHAnsi"/>
          <w:sz w:val="24"/>
          <w:szCs w:val="24"/>
          <w:u w:val="single"/>
        </w:rPr>
        <w:t>Podrobný opis predmetu zákazky bude uvedený v rámci konkrétnej výzvy na zadanie každej konkrétnej zákazky.</w:t>
      </w:r>
    </w:p>
    <w:p w14:paraId="0F8355EC" w14:textId="77777777" w:rsidR="000D6C90" w:rsidRDefault="000D6C90" w:rsidP="000D6C90"/>
    <w:p w14:paraId="3C83EDDD" w14:textId="77777777" w:rsidR="000D6C90" w:rsidRDefault="000D6C90" w:rsidP="000D6C90"/>
    <w:p w14:paraId="799FE43D" w14:textId="77777777" w:rsidR="000D6C90" w:rsidRPr="003E68E1" w:rsidRDefault="000D6C90" w:rsidP="003E68E1">
      <w:pPr>
        <w:jc w:val="both"/>
        <w:rPr>
          <w:rFonts w:ascii="Garamond" w:hAnsi="Garamond"/>
          <w:sz w:val="24"/>
          <w:szCs w:val="24"/>
        </w:rPr>
      </w:pPr>
    </w:p>
    <w:p w14:paraId="1E80B683" w14:textId="77777777" w:rsidR="003E68E1" w:rsidRPr="003E68E1" w:rsidRDefault="003E68E1" w:rsidP="003E68E1">
      <w:pPr>
        <w:rPr>
          <w:rFonts w:ascii="Garamond" w:hAnsi="Garamond"/>
          <w:sz w:val="24"/>
          <w:szCs w:val="24"/>
        </w:rPr>
      </w:pPr>
    </w:p>
    <w:p w14:paraId="1D81A4F5" w14:textId="77777777" w:rsidR="000968B8" w:rsidRPr="00EE263B" w:rsidRDefault="000968B8" w:rsidP="003E68E1">
      <w:pPr>
        <w:tabs>
          <w:tab w:val="clear" w:pos="2160"/>
          <w:tab w:val="clear" w:pos="2880"/>
          <w:tab w:val="clear" w:pos="4500"/>
        </w:tabs>
        <w:rPr>
          <w:rFonts w:ascii="Garamond" w:hAnsi="Garamond"/>
          <w:b/>
          <w:sz w:val="24"/>
          <w:szCs w:val="24"/>
          <w:lang w:eastAsia="sk-SK"/>
        </w:rPr>
      </w:pPr>
    </w:p>
    <w:sectPr w:rsidR="000968B8" w:rsidRPr="00EE263B" w:rsidSect="00EE263B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0EBD8" w14:textId="77777777" w:rsidR="00853874" w:rsidRDefault="00853874" w:rsidP="008023A2">
      <w:r>
        <w:separator/>
      </w:r>
    </w:p>
  </w:endnote>
  <w:endnote w:type="continuationSeparator" w:id="0">
    <w:p w14:paraId="73BE1C9A" w14:textId="77777777" w:rsidR="00853874" w:rsidRDefault="00853874" w:rsidP="0080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20381" w14:textId="77777777" w:rsidR="00853874" w:rsidRDefault="00853874" w:rsidP="008023A2">
      <w:r>
        <w:separator/>
      </w:r>
    </w:p>
  </w:footnote>
  <w:footnote w:type="continuationSeparator" w:id="0">
    <w:p w14:paraId="6818E11F" w14:textId="77777777" w:rsidR="00853874" w:rsidRDefault="00853874" w:rsidP="0080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BC4E" w14:textId="77777777" w:rsidR="008023A2" w:rsidRDefault="008023A2" w:rsidP="00EE263B">
    <w:pPr>
      <w:tabs>
        <w:tab w:val="clear" w:pos="2160"/>
        <w:tab w:val="clear" w:pos="2880"/>
        <w:tab w:val="clear" w:pos="450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  <w:rPr>
        <w:rFonts w:ascii="Calibri" w:eastAsia="Calibri" w:hAnsi="Calibri" w:cs="Calibri" w:hint="default"/>
        <w:color w:val="000000"/>
        <w:sz w:val="22"/>
        <w:szCs w:val="22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-360"/>
        </w:tabs>
        <w:ind w:left="21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</w:lvl>
  </w:abstractNum>
  <w:abstractNum w:abstractNumId="1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CB26F6"/>
    <w:multiLevelType w:val="hybridMultilevel"/>
    <w:tmpl w:val="FC66A24C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70091"/>
    <w:multiLevelType w:val="multilevel"/>
    <w:tmpl w:val="22AC9B7A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6" w15:restartNumberingAfterBreak="0">
    <w:nsid w:val="182C7B0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04C4E89"/>
    <w:multiLevelType w:val="hybridMultilevel"/>
    <w:tmpl w:val="29088D66"/>
    <w:lvl w:ilvl="0" w:tplc="041B000F">
      <w:start w:val="10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27F93"/>
    <w:multiLevelType w:val="hybridMultilevel"/>
    <w:tmpl w:val="FF7E2E68"/>
    <w:lvl w:ilvl="0" w:tplc="0F360C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A8282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696576"/>
    <w:multiLevelType w:val="hybridMultilevel"/>
    <w:tmpl w:val="3A94A2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9D12F9"/>
    <w:multiLevelType w:val="hybridMultilevel"/>
    <w:tmpl w:val="25DAA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850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402A6B"/>
    <w:multiLevelType w:val="multilevel"/>
    <w:tmpl w:val="3D3C7382"/>
    <w:lvl w:ilvl="0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color w:val="000000" w:themeColor="text1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13"/>
  </w:num>
  <w:num w:numId="6">
    <w:abstractNumId w:val="3"/>
  </w:num>
  <w:num w:numId="7">
    <w:abstractNumId w:val="17"/>
  </w:num>
  <w:num w:numId="8">
    <w:abstractNumId w:val="7"/>
  </w:num>
  <w:num w:numId="9">
    <w:abstractNumId w:val="15"/>
  </w:num>
  <w:num w:numId="10">
    <w:abstractNumId w:val="2"/>
  </w:num>
  <w:num w:numId="11">
    <w:abstractNumId w:val="9"/>
  </w:num>
  <w:num w:numId="12">
    <w:abstractNumId w:val="14"/>
  </w:num>
  <w:num w:numId="13">
    <w:abstractNumId w:val="6"/>
  </w:num>
  <w:num w:numId="14">
    <w:abstractNumId w:val="4"/>
  </w:num>
  <w:num w:numId="15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CB5"/>
    <w:rsid w:val="00057BB0"/>
    <w:rsid w:val="00071BE4"/>
    <w:rsid w:val="000968B8"/>
    <w:rsid w:val="000C0249"/>
    <w:rsid w:val="000D6C90"/>
    <w:rsid w:val="000E1CF1"/>
    <w:rsid w:val="001E7EBB"/>
    <w:rsid w:val="0020145D"/>
    <w:rsid w:val="00220668"/>
    <w:rsid w:val="0024024F"/>
    <w:rsid w:val="00245A97"/>
    <w:rsid w:val="002936D1"/>
    <w:rsid w:val="002B79FB"/>
    <w:rsid w:val="002B7B4D"/>
    <w:rsid w:val="002D02DA"/>
    <w:rsid w:val="002F0C6E"/>
    <w:rsid w:val="003A19BD"/>
    <w:rsid w:val="003A5AD7"/>
    <w:rsid w:val="003C283B"/>
    <w:rsid w:val="003E1267"/>
    <w:rsid w:val="003E68E1"/>
    <w:rsid w:val="00430E07"/>
    <w:rsid w:val="004A2640"/>
    <w:rsid w:val="00547650"/>
    <w:rsid w:val="005635C0"/>
    <w:rsid w:val="00604A27"/>
    <w:rsid w:val="00657E4D"/>
    <w:rsid w:val="00690FA8"/>
    <w:rsid w:val="006B1457"/>
    <w:rsid w:val="00746789"/>
    <w:rsid w:val="00774762"/>
    <w:rsid w:val="007D1B0C"/>
    <w:rsid w:val="007D2438"/>
    <w:rsid w:val="008023A2"/>
    <w:rsid w:val="00813DF2"/>
    <w:rsid w:val="00841FDF"/>
    <w:rsid w:val="00853874"/>
    <w:rsid w:val="00924CB5"/>
    <w:rsid w:val="00971550"/>
    <w:rsid w:val="009D182E"/>
    <w:rsid w:val="009D6885"/>
    <w:rsid w:val="00A227C5"/>
    <w:rsid w:val="00A36A8D"/>
    <w:rsid w:val="00A8640F"/>
    <w:rsid w:val="00AE50AF"/>
    <w:rsid w:val="00AE5DBD"/>
    <w:rsid w:val="00B14115"/>
    <w:rsid w:val="00B734B1"/>
    <w:rsid w:val="00B742B0"/>
    <w:rsid w:val="00B90F6F"/>
    <w:rsid w:val="00C11C1C"/>
    <w:rsid w:val="00C2598E"/>
    <w:rsid w:val="00D213F0"/>
    <w:rsid w:val="00D470EF"/>
    <w:rsid w:val="00DD0E71"/>
    <w:rsid w:val="00E8288A"/>
    <w:rsid w:val="00EE263B"/>
    <w:rsid w:val="00F058BB"/>
    <w:rsid w:val="00F311F4"/>
    <w:rsid w:val="00F60529"/>
    <w:rsid w:val="00FA5311"/>
    <w:rsid w:val="00FE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8E18"/>
  <w15:docId w15:val="{E919D1DA-7204-4C5C-9440-2F942AD8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4CB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3E68E1"/>
    <w:pPr>
      <w:keepNext/>
      <w:numPr>
        <w:ilvl w:val="1"/>
        <w:numId w:val="21"/>
      </w:numPr>
      <w:tabs>
        <w:tab w:val="clear" w:pos="2160"/>
        <w:tab w:val="clear" w:pos="2880"/>
        <w:tab w:val="clear" w:pos="4500"/>
      </w:tabs>
      <w:suppressAutoHyphens/>
      <w:jc w:val="both"/>
      <w:outlineLvl w:val="1"/>
    </w:pPr>
    <w:rPr>
      <w:rFonts w:ascii="Times New Roman" w:hAnsi="Times New Roman"/>
      <w:sz w:val="24"/>
      <w:szCs w:val="24"/>
      <w:lang w:val="x-none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924CB5"/>
    <w:pPr>
      <w:ind w:left="708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924CB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0968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6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68B8"/>
    <w:rPr>
      <w:rFonts w:ascii="Tahoma" w:eastAsia="Times New Roman" w:hAnsi="Tahoma" w:cs="Tahoma"/>
      <w:sz w:val="16"/>
      <w:szCs w:val="16"/>
      <w:lang w:eastAsia="cs-CZ"/>
    </w:rPr>
  </w:style>
  <w:style w:type="paragraph" w:styleId="Zarkazkladnhotextu2">
    <w:name w:val="Body Text Indent 2"/>
    <w:basedOn w:val="Normlny"/>
    <w:link w:val="Zarkazkladnhotextu2Char"/>
    <w:rsid w:val="007D1B0C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D1B0C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45A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5A9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5A9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5A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5A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8023A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23A2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023A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23A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3E68E1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50367-20E1-4616-BAB7-403D9E40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Juhászová Kristína</cp:lastModifiedBy>
  <cp:revision>15</cp:revision>
  <dcterms:created xsi:type="dcterms:W3CDTF">2019-08-14T13:27:00Z</dcterms:created>
  <dcterms:modified xsi:type="dcterms:W3CDTF">2021-10-28T13:33:00Z</dcterms:modified>
</cp:coreProperties>
</file>